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A6C08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</w:p>
    <w:p w:rsidR="001A6C08" w:rsidRDefault="001A6C08" w:rsidP="001A6C08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1A6C08" w:rsidRPr="00027AF1" w:rsidRDefault="008560D7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vrťrok 2016 / od 1.4.2016 – 30.6</w:t>
      </w:r>
      <w:r w:rsidR="00AA0A64">
        <w:rPr>
          <w:b/>
          <w:sz w:val="24"/>
          <w:szCs w:val="24"/>
        </w:rPr>
        <w:t>.2016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560D7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Kúpa automobilu </w:t>
            </w:r>
            <w:proofErr w:type="spellStart"/>
            <w:r>
              <w:rPr>
                <w:color w:val="auto"/>
                <w:sz w:val="24"/>
                <w:szCs w:val="24"/>
              </w:rPr>
              <w:t>Peugeot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Partner II 1,6 HDI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560D7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4427</w:t>
            </w:r>
            <w:r w:rsidR="00F13160" w:rsidRPr="00F6773C">
              <w:rPr>
                <w:color w:val="auto"/>
                <w:sz w:val="24"/>
                <w:szCs w:val="24"/>
              </w:rPr>
              <w:t>,00 €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8560D7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Autocentrum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AAA Auto a.s. Panónska cesta 39 Bratislava 5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Pr="00F6773C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Manažment procesu ver. Obstarávania v zmysle zákona o verejnom obstarávaní „Rekonštrukcia Kultúrneho domu v obci Horné Otrokovce“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1200,00</w:t>
            </w:r>
            <w:r w:rsidRPr="00F6773C"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Prounion</w:t>
            </w:r>
            <w:proofErr w:type="spellEnd"/>
            <w:r>
              <w:rPr>
                <w:color w:val="auto"/>
                <w:sz w:val="24"/>
                <w:szCs w:val="24"/>
              </w:rPr>
              <w:t>, a.s. Piaristická 2, Nitra</w:t>
            </w: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Audit účtovnej závierky za rok 2015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1900,00 €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color w:val="auto"/>
                <w:sz w:val="24"/>
                <w:szCs w:val="24"/>
              </w:rPr>
              <w:t>Adamkovič</w:t>
            </w:r>
            <w:proofErr w:type="spellEnd"/>
            <w:r>
              <w:rPr>
                <w:color w:val="auto"/>
                <w:sz w:val="24"/>
                <w:szCs w:val="24"/>
              </w:rPr>
              <w:t>, Orgovánová 7, Topoľčany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Čerpadlo </w:t>
            </w:r>
            <w:proofErr w:type="spellStart"/>
            <w:r>
              <w:rPr>
                <w:color w:val="auto"/>
                <w:sz w:val="24"/>
                <w:szCs w:val="24"/>
              </w:rPr>
              <w:t>Grundfos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APG  /kanalizácia/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4723,20 € s DPH</w:t>
            </w:r>
          </w:p>
        </w:tc>
        <w:tc>
          <w:tcPr>
            <w:tcW w:w="3536" w:type="dxa"/>
          </w:tcPr>
          <w:p w:rsidR="006D3F11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Pumpy, s.r.o. Bukovec 159</w:t>
            </w:r>
          </w:p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Oprava miestnej komunikácie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4459,07 €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752C2E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color w:val="auto"/>
                <w:sz w:val="24"/>
                <w:szCs w:val="24"/>
              </w:rPr>
              <w:t>Kutan-TKO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Ekopres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II, Timravy 19, Hlohovec</w:t>
            </w: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752C2E">
        <w:rPr>
          <w:b/>
          <w:sz w:val="24"/>
          <w:szCs w:val="24"/>
        </w:rPr>
        <w:t>15.7</w:t>
      </w:r>
      <w:r w:rsidR="00027AF1">
        <w:rPr>
          <w:b/>
          <w:sz w:val="24"/>
          <w:szCs w:val="24"/>
        </w:rPr>
        <w:t>.2016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A6C08"/>
    <w:rsid w:val="00435111"/>
    <w:rsid w:val="00494A1F"/>
    <w:rsid w:val="00644FBD"/>
    <w:rsid w:val="006D3F11"/>
    <w:rsid w:val="00752C2E"/>
    <w:rsid w:val="008308AD"/>
    <w:rsid w:val="008560D7"/>
    <w:rsid w:val="00A642F5"/>
    <w:rsid w:val="00AA0A64"/>
    <w:rsid w:val="00C64AA2"/>
    <w:rsid w:val="00DB448E"/>
    <w:rsid w:val="00EB57D5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2017-01-16T07:22:00Z</dcterms:created>
  <dcterms:modified xsi:type="dcterms:W3CDTF">2017-01-16T07:22:00Z</dcterms:modified>
</cp:coreProperties>
</file>